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As filed with the Securities and Exchange Commission on August 28, 2026</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033-86986</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033-91790</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033-97032</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333-42853</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333-51637</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333-51639</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333-57317</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333-70305</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333-78067</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333-78383</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333-78609</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333-84693</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333-91327</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333-92345</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333-43288</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333-58628</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333-72788</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333-72822</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333-76726</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333-97123</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333-124428</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333-133665</w:t>
      </w:r>
    </w:p>
    <w:p>
      <w:pPr>
        <w:pStyle w:val="TextBody"/>
        <w:bidi w:val="0"/>
        <w:spacing w:before="0" w:after="20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 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1 TO</w:t>
        <w:br/>
        <w:t>FORM S-8 REGISTRATION STATEMENT NO. 033-86986</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1 TO</w:t>
        <w:br/>
        <w:t>FORM S-8 REGISTRATION STATEMENT NO. 033-91790</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1 TO</w:t>
        <w:br/>
        <w:t>FORM S-8 REGISTRATION STATEMENT NO. 033-97032</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1 TO</w:t>
        <w:br/>
        <w:t>FORM S-8 REGISTRATION STATEMENT NO. 333-42853</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1 TO</w:t>
        <w:br/>
        <w:t>FORM S-8 REGISTRATION STATEMENT NO. 333-51637</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1 TO</w:t>
        <w:br/>
        <w:t>FORM S-8 REGISTRATION STATEMENT NO. 333-51639</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1 TO</w:t>
        <w:br/>
        <w:t>FORM S-8 REGISTRATION STATEMENT NO. 333-57317</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1 TO</w:t>
        <w:br/>
        <w:t>FORM S-8 REGISTRATION STATEMENT NO. 333-70305</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1 TO</w:t>
        <w:br/>
        <w:t>FORM S-8 REGISTRATION STATEMENT NO. 333-78067</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1 TO</w:t>
        <w:br/>
        <w:t>FORM S-8 REGISTRATION STATEMENT NO. 333-78383</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1 TO</w:t>
        <w:br/>
        <w:t>FORM S-8 REGISTRATION STATEMENT NO. 333-78609</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1 TO</w:t>
        <w:br/>
        <w:t>FORM S-8 REGISTRATION STATEMENT NO. 333-84693</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1 TO</w:t>
        <w:br/>
        <w:t>FORM S-8 REGISTRATION STATEMENT NO. 333-91327</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1 TO</w:t>
        <w:br/>
        <w:t>FORM S-8 REGISTRATION STATEMENT NO. 333-92345</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1 TO</w:t>
        <w:br/>
        <w:t>FORM S-8 REGISTRATION STATEMENT NO. 333-43288</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1 TO</w:t>
        <w:br/>
        <w:t>FORM S-8 REGISTRATION STATEMENT NO. 333-58628</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1 TO</w:t>
        <w:br/>
        <w:t>FORM S-8 REGISTRATION STATEMENT NO. 333-72788</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1 TO</w:t>
        <w:br/>
        <w:t>FORM S-8 REGISTRATION STATEMENT NO. 333-72822</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1 TO</w:t>
        <w:br/>
        <w:t>FORM S-8 REGISTRATION STATEMENT NO. 333-76726</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1 TO</w:t>
        <w:br/>
        <w:t>FORM S-8 REGISTRATION STATEMENT NO. 333-97123</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3 TO</w:t>
        <w:br/>
        <w:t>FORM S-4 REGISTRATION STATEMENT NO. 333-124428</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POST-EFFECTIVE AMENDMENT NO. 2 TO</w:t>
        <w:br/>
        <w:t>FORM S-4 REGISTRATION STATEMENT NO. 333-133665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CAPITAL ONE FINANCIAL CORPORATION</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779" w:type="dxa"/>
        <w:jc w:val="left"/>
        <w:tblInd w:w="0" w:type="dxa"/>
        <w:tblLayout w:type="fixed"/>
        <w:tblCellMar>
          <w:top w:w="28" w:type="dxa"/>
          <w:left w:w="28" w:type="dxa"/>
          <w:bottom w:w="28" w:type="dxa"/>
          <w:right w:w="28" w:type="dxa"/>
        </w:tblCellMar>
      </w:tblPr>
      <w:tblGrid>
        <w:gridCol w:w="933"/>
        <w:gridCol w:w="819"/>
        <w:gridCol w:w="828"/>
        <w:gridCol w:w="729"/>
        <w:gridCol w:w="729"/>
        <w:gridCol w:w="732"/>
        <w:gridCol w:w="586"/>
        <w:gridCol w:w="586"/>
        <w:gridCol w:w="83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54-1719854</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Number)</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1680 Capital One Drive</w:t>
              <w:br/>
              <w:t>McLean, Virginia 22102</w:t>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1994 Stock Incentive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1995 Non-Employee Directors Stock Incentive Plan</w:t>
      </w:r>
    </w:p>
    <w:p>
      <w:pPr>
        <w:pStyle w:val="TextBody"/>
        <w:bidi w:val="0"/>
        <w:spacing w:lineRule="atLeast" w:line="240" w:before="0" w:after="0"/>
        <w:jc w:val="center"/>
        <w:rPr>
          <w:rFonts w:ascii="Times New Roman;serif" w:hAnsi="Times New Roman;serif"/>
          <w:b/>
          <w:color w:val="000000"/>
          <w:sz w:val="20"/>
        </w:rPr>
      </w:pPr>
      <w:r>
        <w:rPr>
          <w:rFonts w:ascii="Times New Roman;serif" w:hAnsi="Times New Roman;serif"/>
          <w:b/>
          <w:color w:val="000000"/>
          <w:sz w:val="20"/>
        </w:rPr>
        <w:t>1999 Stock Incentive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2002 Non-Executive Officer Stock Incentive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Hibernia Corporation Long-Term Incentive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Hibernia Corporation 1993 Director Stock Option Plan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Hibernia Corporation 2003 Long-Term Incentive Compensation Plan</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Hibernia Corporation Retirement Security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North Fork Bancorporation, Inc. 1989 Executive Management Compensation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North Fork Bancorporation, Inc. 1994 Key Employee Stock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North Fork Bancorporation, Inc. 1999 Stock Compensation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North Fork Bancorporation, Inc. 1998 Stock Compensation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North Fork Bancorporation, Inc. 1997 Non-Officer Stock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North Fork Bancorporation, Inc. New Employee Stock Compensation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North Fork Bancorporation, Inc. 2003 Stock Compensation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JSB Financial, Inc. 1996 Stock Option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Reliance Bancorp, Inc. Amended and Restated 1996 Incentive Stock Option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GreenPoint Financial Corp. 1999 Stock Incentive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Headlands Mortgage Company 1997 Executive and Non-Employee Director Stock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GreenPoint Financial Corp. Amended and Restated 1994 Stock Incentive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GreenPoint Financial Corp. 2001 Stock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GreenPoint Financial Corp. Non-Employee Directors Stock Option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GreenPoint Financial Corp. Non-Employee Directors 2001 Stock Option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North Fork Bancorporation, Inc. 2004 Outside Directors Stock in Lieu of Fees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GreenPoint Bank 1993 Directors’ Deferred Fee Stock Unit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North Fork Bancorporation, Inc. 401(k) Retirement Savings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Trust Company of New Jersey’s 1993 Incentive Stock Option Plan, as amended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Trust Company of New Jersey 2002 Stock Option Plan</w:t>
      </w:r>
    </w:p>
    <w:p>
      <w:pPr>
        <w:pStyle w:val="TextBody"/>
        <w:bidi w:val="0"/>
        <w:spacing w:before="0" w:after="20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(Full title of the plans)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4886" w:type="dxa"/>
        <w:jc w:val="left"/>
        <w:tblInd w:w="0" w:type="dxa"/>
        <w:tblLayout w:type="fixed"/>
        <w:tblCellMar>
          <w:top w:w="28" w:type="dxa"/>
          <w:left w:w="28" w:type="dxa"/>
          <w:bottom w:w="28" w:type="dxa"/>
          <w:right w:w="28" w:type="dxa"/>
        </w:tblCellMar>
      </w:tblPr>
      <w:tblGrid>
        <w:gridCol w:w="138"/>
        <w:gridCol w:w="121"/>
        <w:gridCol w:w="121"/>
        <w:gridCol w:w="1363"/>
        <w:gridCol w:w="1363"/>
        <w:gridCol w:w="1367"/>
        <w:gridCol w:w="121"/>
        <w:gridCol w:w="121"/>
        <w:gridCol w:w="171"/>
      </w:tblGrid>
      <w:tr>
        <w:trPr/>
        <w:tc>
          <w:tcPr>
            <w:tcW w:w="1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Matthew W. Cooper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Counsel and Corporate Secretary</w:t>
              <w:br/>
              <w:t>Capital One Financial Corporation</w:t>
              <w:br/>
              <w:t>1680 Capital One Drive</w:t>
              <w:br/>
              <w:t>McLean, Virginia 22102</w:t>
              <w:br/>
              <w:t>(703) 720-1000</w:t>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address and telephone number of agent for service)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lineRule="auto" w:line="288" w:before="0" w:after="0"/>
        <w:jc w:val="left"/>
        <w:rPr/>
      </w:pPr>
      <w:r>
        <w:rPr>
          <w:rFonts w:ascii="Times New Roman;serif" w:hAnsi="Times New Roman;serif"/>
          <w:b w:val="false"/>
          <w:color w:val="000000"/>
          <w:sz w:val="20"/>
        </w:rPr>
        <w:t xml:space="preserve">Large accelerated filer </w:t>
      </w:r>
      <w:r>
        <w:rPr>
          <w:color w:val="000000"/>
        </w:rPr>
        <w:t>☒    </w:t>
      </w:r>
      <w:r>
        <w:rPr>
          <w:rFonts w:ascii="Times New Roman;serif" w:hAnsi="Times New Roman;serif"/>
          <w:b w:val="false"/>
          <w:color w:val="000000"/>
          <w:sz w:val="20"/>
        </w:rPr>
        <w:t xml:space="preserve">Accelerated filer </w:t>
      </w:r>
      <w:r>
        <w:rPr>
          <w:color w:val="000000"/>
        </w:rPr>
        <w:t>☐</w:t>
      </w:r>
    </w:p>
    <w:p>
      <w:pPr>
        <w:pStyle w:val="TextBody"/>
        <w:bidi w:val="0"/>
        <w:spacing w:lineRule="auto" w:line="288" w:before="0" w:after="0"/>
        <w:jc w:val="left"/>
        <w:rPr/>
      </w:pPr>
      <w:r>
        <w:rPr>
          <w:rFonts w:ascii="Times New Roman;serif" w:hAnsi="Times New Roman;serif"/>
          <w:b w:val="false"/>
          <w:color w:val="000000"/>
          <w:sz w:val="20"/>
        </w:rPr>
        <w:t xml:space="preserve">Non-accelerated filer </w:t>
      </w:r>
      <w:r>
        <w:rPr>
          <w:color w:val="000000"/>
        </w:rPr>
        <w:t xml:space="preserve">☐ </w:t>
      </w:r>
      <w:r>
        <w:rPr>
          <w:rFonts w:ascii="Times New Roman;serif" w:hAnsi="Times New Roman;serif"/>
          <w:b w:val="false"/>
          <w:color w:val="000000"/>
          <w:sz w:val="20"/>
        </w:rPr>
        <w:t xml:space="preserve">(Do not check if a smaller reporting company)    Smaller reporting company </w:t>
      </w:r>
      <w:r>
        <w:rPr>
          <w:color w:val="000000"/>
        </w:rPr>
        <w:t>☐</w:t>
      </w:r>
    </w:p>
    <w:p>
      <w:pPr>
        <w:pStyle w:val="TextBody"/>
        <w:bidi w:val="0"/>
        <w:spacing w:lineRule="auto" w:line="288" w:before="0" w:after="20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00" w:after="20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Capital One Financial Corporation (the “Registrant”) is filing with the Securities and Exchange Commission (the “Commission”) this post-effective amendment on Form S-8 (this “Post-Effective Amendment”) to deregister the shares of common stock, $0.01 par value per share, of the Registrant (the “Common Stock”), previously registered under the following Registration Statements on Form S-8 filed with the Commission (the “Registration Statements”), together with any and all plan interests registered thereunder that remain unsold or otherwise unissued as of the date hereof under the following Registration Statements: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Registration Statement on Form S-8, filed with the Commission on December 1, 1994 (Commission File No. 033-86986) with respect to up to 5,370,880 shares of Common Stock, thereby registered for offer or sale pursuant to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Registration Statement on Form S-8, filed with the Commission on May 1, 1995 (Commission File No. 033-91790) with respect to 500,000 shares of Common Stock, thereby registered for offer or sale pursuant to the 1995 Non-Employee Directors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Registration Statement on Form S-8, filed with the Commission on September 18, 1995 (Commission File No. 033-97032) with respect to 381,826 shares of Common Stock, thereby registered for offer or sale pursuant to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December 22, 1997 (Commission File No. </w:t>
      </w:r>
      <w:hyperlink r:id="rId2">
        <w:r>
          <w:rPr>
            <w:rStyle w:val="InternetLink"/>
          </w:rPr>
          <w:t>333-42853</w:t>
        </w:r>
      </w:hyperlink>
      <w:hyperlink r:id="rId3">
        <w:r>
          <w:rPr>
            <w:rStyle w:val="InternetLink"/>
          </w:rPr>
          <w:t>)</w:t>
        </w:r>
      </w:hyperlink>
      <w:r>
        <w:rPr>
          <w:color w:val="000000"/>
        </w:rPr>
        <w:t xml:space="preserve"> </w:t>
      </w:r>
      <w:r>
        <w:rPr>
          <w:rFonts w:ascii="Times New Roman;serif" w:hAnsi="Times New Roman;serif"/>
          <w:b w:val="false"/>
          <w:color w:val="000000"/>
          <w:sz w:val="20"/>
        </w:rPr>
        <w:t>with respect to an aggregate of 809,873 shares of Common Stock thereby registered for offer or sale pursuant to stock options outstanding under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May 1, 1998 (Commission File No. </w:t>
      </w:r>
      <w:hyperlink r:id="rId4">
        <w:r>
          <w:rPr>
            <w:rStyle w:val="InternetLink"/>
            <w:rFonts w:ascii="Times New Roman;serif" w:hAnsi="Times New Roman;serif"/>
            <w:b w:val="false"/>
            <w:color w:val="0000FF"/>
            <w:sz w:val="20"/>
            <w:u w:val="single"/>
          </w:rPr>
          <w:t>333-51637</w:t>
        </w:r>
      </w:hyperlink>
      <w:r>
        <w:rPr>
          <w:rFonts w:ascii="Times New Roman;serif" w:hAnsi="Times New Roman;serif"/>
          <w:b w:val="false"/>
          <w:color w:val="000000"/>
          <w:sz w:val="20"/>
        </w:rPr>
        <w:t>) with respect to 3,250,000 shares of Common Stock thereby registered for offer or sale pursuant to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May 1, 1998 (Commission File No. </w:t>
      </w:r>
      <w:hyperlink r:id="rId5">
        <w:r>
          <w:rPr>
            <w:rStyle w:val="InternetLink"/>
            <w:rFonts w:ascii="Times New Roman;serif" w:hAnsi="Times New Roman;serif"/>
            <w:b w:val="false"/>
            <w:color w:val="0000FF"/>
            <w:sz w:val="20"/>
            <w:u w:val="single"/>
          </w:rPr>
          <w:t>333-51639</w:t>
        </w:r>
      </w:hyperlink>
      <w:r>
        <w:rPr>
          <w:rFonts w:ascii="Times New Roman;serif" w:hAnsi="Times New Roman;serif"/>
          <w:b w:val="false"/>
          <w:color w:val="000000"/>
          <w:sz w:val="20"/>
        </w:rPr>
        <w:t>) with respect to 175,000 shares of Common Stock thereby registered for offer or sale pursuant to stock options outstanding under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June 19, 1998 (Commission File No. </w:t>
      </w:r>
      <w:hyperlink r:id="rId6">
        <w:r>
          <w:rPr>
            <w:rStyle w:val="InternetLink"/>
            <w:rFonts w:ascii="Times New Roman;serif" w:hAnsi="Times New Roman;serif"/>
            <w:b w:val="false"/>
            <w:color w:val="0000FF"/>
            <w:sz w:val="20"/>
            <w:u w:val="single"/>
          </w:rPr>
          <w:t>333-57317</w:t>
        </w:r>
      </w:hyperlink>
      <w:r>
        <w:rPr>
          <w:rFonts w:ascii="Times New Roman;serif" w:hAnsi="Times New Roman;serif"/>
          <w:b w:val="false"/>
          <w:color w:val="000000"/>
          <w:sz w:val="20"/>
        </w:rPr>
        <w:t>) with respect to 240,093 shares of Common Stock thereby registered for offer or sale pursuant to stock options outstanding under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January 8, 1999 (Commission File No. </w:t>
      </w:r>
      <w:hyperlink r:id="rId7">
        <w:r>
          <w:rPr>
            <w:rStyle w:val="InternetLink"/>
            <w:rFonts w:ascii="Times New Roman;serif" w:hAnsi="Times New Roman;serif"/>
            <w:b w:val="false"/>
            <w:color w:val="0000FF"/>
            <w:sz w:val="20"/>
            <w:u w:val="single"/>
          </w:rPr>
          <w:t>333-70305</w:t>
        </w:r>
      </w:hyperlink>
      <w:r>
        <w:rPr>
          <w:rFonts w:ascii="Times New Roman;serif" w:hAnsi="Times New Roman;serif"/>
          <w:b w:val="false"/>
          <w:color w:val="000000"/>
          <w:sz w:val="20"/>
        </w:rPr>
        <w:t>) with respect to an aggregate of 95,000 shares of Common Stock thereby registered for offer or sale pursuant to stock options outstanding under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May 7, 1999 (Commission File No. </w:t>
      </w:r>
      <w:hyperlink r:id="rId8">
        <w:r>
          <w:rPr>
            <w:rStyle w:val="InternetLink"/>
            <w:rFonts w:ascii="Times New Roman;serif" w:hAnsi="Times New Roman;serif"/>
            <w:b w:val="false"/>
            <w:color w:val="0000FF"/>
            <w:sz w:val="20"/>
            <w:u w:val="single"/>
          </w:rPr>
          <w:t>333-78067</w:t>
        </w:r>
      </w:hyperlink>
      <w:r>
        <w:rPr>
          <w:rFonts w:ascii="Times New Roman;serif" w:hAnsi="Times New Roman;serif"/>
          <w:b w:val="false"/>
          <w:color w:val="000000"/>
          <w:sz w:val="20"/>
        </w:rPr>
        <w:t>) with respect to 3,250,000 shares of Common Stock thereby registered for offer or sale pursuant to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May 13, 1999 (Commission File No. </w:t>
      </w:r>
      <w:hyperlink r:id="rId9">
        <w:r>
          <w:rPr>
            <w:rStyle w:val="InternetLink"/>
            <w:rFonts w:ascii="Times New Roman;serif" w:hAnsi="Times New Roman;serif"/>
            <w:b w:val="false"/>
            <w:color w:val="0000FF"/>
            <w:sz w:val="20"/>
            <w:u w:val="single"/>
          </w:rPr>
          <w:t>333-78383</w:t>
        </w:r>
      </w:hyperlink>
      <w:r>
        <w:rPr>
          <w:rFonts w:ascii="Times New Roman;serif" w:hAnsi="Times New Roman;serif"/>
          <w:b w:val="false"/>
          <w:color w:val="000000"/>
          <w:sz w:val="20"/>
        </w:rPr>
        <w:t>) with respect to an aggregate of 2,035,000 shares of Common Stock thereby registered for offer or sale pursuant to stock options outstanding under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May 17, 1999 (Commission File No. </w:t>
      </w:r>
      <w:hyperlink r:id="rId10">
        <w:r>
          <w:rPr>
            <w:rStyle w:val="InternetLink"/>
            <w:rFonts w:ascii="Times New Roman;serif" w:hAnsi="Times New Roman;serif"/>
            <w:b w:val="false"/>
            <w:color w:val="0000FF"/>
            <w:sz w:val="20"/>
            <w:u w:val="single"/>
          </w:rPr>
          <w:t>333-78609</w:t>
        </w:r>
      </w:hyperlink>
      <w:r>
        <w:rPr>
          <w:rFonts w:ascii="Times New Roman;serif" w:hAnsi="Times New Roman;serif"/>
          <w:b w:val="false"/>
          <w:color w:val="000000"/>
          <w:sz w:val="20"/>
        </w:rPr>
        <w:t>) with respect to 200,000 shares of Common Stock, thereby registered for offer or sale pursuant to the 1999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August 6, 1999 (Commission File No. </w:t>
      </w:r>
      <w:hyperlink r:id="rId11">
        <w:r>
          <w:rPr>
            <w:rStyle w:val="InternetLink"/>
            <w:rFonts w:ascii="Times New Roman;serif" w:hAnsi="Times New Roman;serif"/>
            <w:b w:val="false"/>
            <w:color w:val="0000FF"/>
            <w:sz w:val="20"/>
            <w:u w:val="single"/>
          </w:rPr>
          <w:t>333-84693)</w:t>
        </w:r>
      </w:hyperlink>
      <w:r>
        <w:rPr>
          <w:color w:val="000000"/>
        </w:rPr>
        <w:t xml:space="preserve"> </w:t>
      </w:r>
      <w:r>
        <w:rPr>
          <w:rFonts w:ascii="Times New Roman;serif" w:hAnsi="Times New Roman;serif"/>
          <w:b w:val="false"/>
          <w:color w:val="000000"/>
          <w:sz w:val="20"/>
        </w:rPr>
        <w:t>with respect to 850,000 shares of Common Stock, thereby registered for offer or sale pursuant to stock options outstanding under the 1994 Stock Incentive Plan.</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November 19, 1999 (Commission File No. </w:t>
      </w:r>
      <w:hyperlink r:id="rId12">
        <w:r>
          <w:rPr>
            <w:rStyle w:val="InternetLink"/>
            <w:rFonts w:ascii="Times New Roman;serif" w:hAnsi="Times New Roman;serif"/>
            <w:b w:val="false"/>
            <w:color w:val="0000FF"/>
            <w:sz w:val="20"/>
            <w:u w:val="single"/>
          </w:rPr>
          <w:t>333-91327</w:t>
        </w:r>
      </w:hyperlink>
      <w:r>
        <w:rPr>
          <w:rFonts w:ascii="Times New Roman;serif" w:hAnsi="Times New Roman;serif"/>
          <w:b w:val="false"/>
          <w:color w:val="000000"/>
          <w:sz w:val="20"/>
        </w:rPr>
        <w:t>) with respect to 150,000 shares of Common Stock, thereby registered for offer or sale pursuant to stock options outstanding under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December 8, 1999 (Commission File No. </w:t>
      </w:r>
      <w:hyperlink r:id="rId13">
        <w:r>
          <w:rPr>
            <w:rStyle w:val="InternetLink"/>
            <w:rFonts w:ascii="Times New Roman;serif" w:hAnsi="Times New Roman;serif"/>
            <w:b w:val="false"/>
            <w:color w:val="0000FF"/>
            <w:sz w:val="20"/>
            <w:u w:val="single"/>
          </w:rPr>
          <w:t>333-92345</w:t>
        </w:r>
      </w:hyperlink>
      <w:r>
        <w:rPr>
          <w:rFonts w:ascii="Times New Roman;serif" w:hAnsi="Times New Roman;serif"/>
          <w:b w:val="false"/>
          <w:color w:val="000000"/>
          <w:sz w:val="20"/>
        </w:rPr>
        <w:t>) with respect to 1,500,000 shares of Common Stock, thereby registered for offer or sale pursuant to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August 8, 2000 (Commission File No. </w:t>
      </w:r>
      <w:hyperlink r:id="rId14">
        <w:r>
          <w:rPr>
            <w:rStyle w:val="InternetLink"/>
            <w:rFonts w:ascii="Times New Roman;serif" w:hAnsi="Times New Roman;serif"/>
            <w:b w:val="false"/>
            <w:color w:val="0000FF"/>
            <w:sz w:val="20"/>
            <w:u w:val="single"/>
          </w:rPr>
          <w:t>333-43288</w:t>
        </w:r>
      </w:hyperlink>
      <w:r>
        <w:rPr>
          <w:rFonts w:ascii="Times New Roman;serif" w:hAnsi="Times New Roman;serif"/>
          <w:b w:val="false"/>
          <w:color w:val="000000"/>
          <w:sz w:val="20"/>
        </w:rPr>
        <w:t>) with respect to 2,000,000 shares of Common Stock, thereby registered for offer or sale pursuant to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April 10, 2001 (Commission File No. </w:t>
      </w:r>
      <w:hyperlink r:id="rId15">
        <w:r>
          <w:rPr>
            <w:rStyle w:val="InternetLink"/>
            <w:rFonts w:ascii="Times New Roman;serif" w:hAnsi="Times New Roman;serif"/>
            <w:b w:val="false"/>
            <w:color w:val="0000FF"/>
            <w:sz w:val="20"/>
            <w:u w:val="single"/>
          </w:rPr>
          <w:t>333-58628</w:t>
        </w:r>
      </w:hyperlink>
      <w:r>
        <w:rPr>
          <w:rFonts w:ascii="Times New Roman;serif" w:hAnsi="Times New Roman;serif"/>
          <w:b w:val="false"/>
          <w:color w:val="000000"/>
          <w:sz w:val="20"/>
        </w:rPr>
        <w:t>) with respect to 7,000,000 shares of Common Stock, thereby registered for offer or sale pursuant to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November 5, 2001 (Commission File No. </w:t>
      </w:r>
      <w:hyperlink r:id="rId16">
        <w:r>
          <w:rPr>
            <w:rStyle w:val="InternetLink"/>
            <w:rFonts w:ascii="Times New Roman;serif" w:hAnsi="Times New Roman;serif"/>
            <w:b w:val="false"/>
            <w:color w:val="0000FF"/>
            <w:sz w:val="20"/>
            <w:u w:val="single"/>
          </w:rPr>
          <w:t>333-72788</w:t>
        </w:r>
      </w:hyperlink>
      <w:r>
        <w:rPr>
          <w:rFonts w:ascii="Times New Roman;serif" w:hAnsi="Times New Roman;serif"/>
          <w:b w:val="false"/>
          <w:color w:val="000000"/>
          <w:sz w:val="20"/>
        </w:rPr>
        <w:t>) with respect to 2,967,318 shares of Common Stock, thereby registered for offer or sale pursuant to stock options outstanding under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Registration Statement on Form S-8, filed with the Commission on November 6, 2001 (Commission File No.</w:t>
      </w:r>
      <w:hyperlink r:id="rId17">
        <w:r>
          <w:rPr>
            <w:rStyle w:val="InternetLink"/>
            <w:color w:val="0000FF"/>
            <w:u w:val="single"/>
          </w:rPr>
          <w:t xml:space="preserve"> </w:t>
        </w:r>
      </w:hyperlink>
      <w:hyperlink r:id="rId18">
        <w:r>
          <w:rPr>
            <w:rStyle w:val="InternetLink"/>
            <w:rFonts w:ascii="Times New Roman;serif" w:hAnsi="Times New Roman;serif"/>
            <w:b w:val="false"/>
            <w:color w:val="0000FF"/>
            <w:sz w:val="20"/>
            <w:u w:val="single"/>
          </w:rPr>
          <w:t>333-72822</w:t>
        </w:r>
      </w:hyperlink>
      <w:r>
        <w:rPr>
          <w:rFonts w:ascii="Times New Roman;serif" w:hAnsi="Times New Roman;serif"/>
          <w:b w:val="false"/>
          <w:color w:val="000000"/>
          <w:sz w:val="20"/>
        </w:rPr>
        <w:t>) with respect to 15,000,000 shares of Common Stock, thereby registered for offer or sale pursuant to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January 15, 2002 (Commission File No. </w:t>
      </w:r>
      <w:hyperlink r:id="rId19">
        <w:r>
          <w:rPr>
            <w:rStyle w:val="InternetLink"/>
            <w:rFonts w:ascii="Times New Roman;serif" w:hAnsi="Times New Roman;serif"/>
            <w:b w:val="false"/>
            <w:color w:val="0000FF"/>
            <w:sz w:val="20"/>
            <w:u w:val="single"/>
          </w:rPr>
          <w:t>333-76726</w:t>
        </w:r>
      </w:hyperlink>
      <w:r>
        <w:rPr>
          <w:rFonts w:ascii="Times New Roman;serif" w:hAnsi="Times New Roman;serif"/>
          <w:b w:val="false"/>
          <w:color w:val="000000"/>
          <w:sz w:val="20"/>
        </w:rPr>
        <w:t>) with respect to options to purchase 385,104 shares of Common Stock, thereby registered for offer or sale pursuant to the 1994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Registration Statement on Form S-8, filed with the Commission on July 25, 2002 (Commission File No. </w:t>
      </w:r>
      <w:hyperlink r:id="rId20">
        <w:r>
          <w:rPr>
            <w:rStyle w:val="InternetLink"/>
          </w:rPr>
          <w:t>333-97123</w:t>
        </w:r>
      </w:hyperlink>
      <w:hyperlink r:id="rId21">
        <w:r>
          <w:rPr>
            <w:rStyle w:val="InternetLink"/>
          </w:rPr>
          <w:t>)</w:t>
        </w:r>
      </w:hyperlink>
      <w:r>
        <w:rPr>
          <w:color w:val="000000"/>
        </w:rPr>
        <w:t xml:space="preserve"> </w:t>
      </w:r>
      <w:r>
        <w:rPr>
          <w:rFonts w:ascii="Times New Roman;serif" w:hAnsi="Times New Roman;serif"/>
          <w:b w:val="false"/>
          <w:color w:val="000000"/>
          <w:sz w:val="20"/>
        </w:rPr>
        <w:t>with respect to 8,500,000 shares of Common Stock, thereby registered for offer or sale pursuant to the 2002 Non-Executive Officer Stock Incentive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Post-Effective Amendment No.2 on Form S-8, filed with the Commission on November 23, 2005 (Commission File No. </w:t>
      </w:r>
      <w:hyperlink r:id="rId22">
        <w:r>
          <w:rPr>
            <w:rStyle w:val="InternetLink"/>
            <w:rFonts w:ascii="Times New Roman;serif" w:hAnsi="Times New Roman;serif"/>
            <w:b w:val="false"/>
            <w:color w:val="0000FF"/>
            <w:sz w:val="20"/>
            <w:u w:val="single"/>
          </w:rPr>
          <w:t>333-124428</w:t>
        </w:r>
      </w:hyperlink>
      <w:r>
        <w:rPr>
          <w:rFonts w:ascii="Times New Roman;serif" w:hAnsi="Times New Roman;serif"/>
          <w:b w:val="false"/>
          <w:color w:val="000000"/>
          <w:sz w:val="20"/>
        </w:rPr>
        <w:t>) with respect to 4,231,000 shares of Common Stock, thereby registered for offer or sale pursuant to the Hibernia Corporation Long-Term Incentive Plan, the Hibernia Corporation 1993 Director Stock Option Plan, the Hibernia Corporation 2003 Long-Term Incentive Compensation Plan and the Hibernia Corporation Retirement Security Plan.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Post-Effective Amendment No.1 on Form S-8, filed with the Commission on December 6, 2006 (Commission File No. </w:t>
      </w:r>
      <w:hyperlink r:id="rId23">
        <w:r>
          <w:rPr>
            <w:rStyle w:val="InternetLink"/>
            <w:rFonts w:ascii="Times New Roman;serif" w:hAnsi="Times New Roman;serif"/>
            <w:b w:val="false"/>
            <w:color w:val="0000FF"/>
            <w:sz w:val="20"/>
            <w:u w:val="single"/>
          </w:rPr>
          <w:t>333-133665</w:t>
        </w:r>
      </w:hyperlink>
      <w:r>
        <w:rPr>
          <w:rFonts w:ascii="Times New Roman;serif" w:hAnsi="Times New Roman;serif"/>
          <w:b w:val="false"/>
          <w:color w:val="000000"/>
          <w:sz w:val="20"/>
        </w:rPr>
        <w:t>) with respect to 14,915,236 shares of Common Stock, thereby registered for offer or sale pursuant to the North Fork Bancorporation, Inc. 1989 Executive Management Compensation Plan, the North Fork Bancorporation, Inc. 1994 Key Employee Stock Plan, the North Fork Bancorporation, Inc. 1999 Stock Compensation Plan, the North Fork Bancorporation, Inc. 1998 Stock Compensation Plan, the North Fork Bancorporation, Inc. 1997 Non-Officer Stock Plan, the North Fork Bancorporation, Inc. New Employee Stock Compensation Plan, the North Fork Bancorporation, Inc. 2003 Stock Compensation Plan, the JSB Financial, Inc. 1996 Stock Option Plan, the Reliance Bancorp, Inc. Amended and Restated 1996 Incentive Stock Option Plan, the GreenPoint Financial Corp. 1999 Stock Incentive Plan, the Headlands Mortgage Company 1997 Executive and Non-Employee Director Stock Plan, the GreenPoint Financial Corp. Amended and Restated 1994 Stock Incentive Plan, the GreenPoint Financial Corp. 2001 Stock Plan, the GreenPoint Financial Corp. Non-Employee Directors Stock Option Plan, the GreenPoint Financial Corp. Non-Employee Directors 2001 Stock Option Plan, the North Fork Bancorporation, Inc. 2004 Outside Directors Stock in Lieu of Fees Plan, the GreenPoint Bank 1993 Directors’ Deferred Fee Stock Unit Plan, the North Fork Bancorporation, Inc. 401(k) Retirement Savings Plan, the Trust Company of New Jersey’s 1993 Incentive Stock Option Plan, as amended, and the Trust Company of New Jersey 2002 Stock Option Plan.</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Registrant is no longer issuing securities under the Plans. Accordingly, the Registrant has terminated any and all offerings of the Registrant’s securities pursuant to the Registration Statements as of the date hereof. Effective upon filing hereof, the Registrant hereby removes from registration any and all securities registered under the Registration Statements that remain unsold as of the date hereof.</w:t>
      </w:r>
    </w:p>
    <w:p>
      <w:pPr>
        <w:pStyle w:val="TextBody"/>
        <w:bidi w:val="0"/>
        <w:spacing w:lineRule="auto" w:line="288" w:before="20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the Registrant certifies that it has reasonable grounds to believe that it meets all of the requirements for filing on Form S-8 and has duly caused this Post-Effective Amendment to be signed on its behalf by the undersigned, thereunto duly authorized, in the County of Fairfax, Commonwealth of Virginia, on this 28th day of August, 2026.</w:t>
      </w:r>
    </w:p>
    <w:p>
      <w:pPr>
        <w:pStyle w:val="TextBody"/>
        <w:bidi w:val="0"/>
        <w:spacing w:before="0" w:after="200"/>
        <w:ind w:left="0" w:right="0" w:firstLine="360"/>
        <w:jc w:val="left"/>
        <w:rPr/>
      </w:pPr>
      <w:r>
        <w:rPr/>
      </w:r>
    </w:p>
    <w:tbl>
      <w:tblPr>
        <w:tblW w:w="5986" w:type="dxa"/>
        <w:jc w:val="left"/>
        <w:tblInd w:w="0" w:type="dxa"/>
        <w:tblLayout w:type="fixed"/>
        <w:tblCellMar>
          <w:top w:w="28" w:type="dxa"/>
          <w:left w:w="28" w:type="dxa"/>
          <w:bottom w:w="28" w:type="dxa"/>
          <w:right w:w="28" w:type="dxa"/>
        </w:tblCellMar>
      </w:tblPr>
      <w:tblGrid>
        <w:gridCol w:w="461"/>
        <w:gridCol w:w="406"/>
        <w:gridCol w:w="406"/>
        <w:gridCol w:w="406"/>
        <w:gridCol w:w="406"/>
        <w:gridCol w:w="406"/>
        <w:gridCol w:w="1019"/>
        <w:gridCol w:w="1019"/>
        <w:gridCol w:w="1457"/>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r>
      <w:tr>
        <w:trPr/>
        <w:tc>
          <w:tcPr>
            <w:tcW w:w="598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ONE FINANCIAL CORPORATION</w:t>
              <w:br/>
              <w:t>(Registrant)</w:t>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4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W. Cooper</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Corporate Secretary</w:t>
            </w:r>
          </w:p>
        </w:tc>
      </w:tr>
    </w:tbl>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 other person is required to sign this Post-Effective Amendment to the Registration Statements in reliance upon Rule 478 under the Securities Act of 1933, as amended.</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7628/0000950133-97-004249.txt" TargetMode="External"/><Relationship Id="rId3" Type="http://schemas.openxmlformats.org/officeDocument/2006/relationships/hyperlink" Target="https://www.sec.gov/Archives/edgar/data/927628/0000950133-97-004249.txt" TargetMode="External"/><Relationship Id="rId4" Type="http://schemas.openxmlformats.org/officeDocument/2006/relationships/hyperlink" Target="https://www.sec.gov/Archives/edgar/data/927628/0000928385-98-000902.txt" TargetMode="External"/><Relationship Id="rId5" Type="http://schemas.openxmlformats.org/officeDocument/2006/relationships/hyperlink" Target="https://www.sec.gov/Archives/edgar/data/927628/0000928385-98-000903.txt" TargetMode="External"/><Relationship Id="rId6" Type="http://schemas.openxmlformats.org/officeDocument/2006/relationships/hyperlink" Target="https://www.sec.gov/Archives/edgar/data/927628/0000922869-98-000004.txt" TargetMode="External"/><Relationship Id="rId7" Type="http://schemas.openxmlformats.org/officeDocument/2006/relationships/hyperlink" Target="https://www.sec.gov/Archives/edgar/data/927628/0000950109-99-000096.txt" TargetMode="External"/><Relationship Id="rId8" Type="http://schemas.openxmlformats.org/officeDocument/2006/relationships/hyperlink" Target="https://www.sec.gov/Archives/edgar/data/927628/0000922869-99-000008.txt" TargetMode="External"/><Relationship Id="rId9" Type="http://schemas.openxmlformats.org/officeDocument/2006/relationships/hyperlink" Target="https://www.sec.gov/Archives/edgar/data/927628/0000928385-99-001746.txt" TargetMode="External"/><Relationship Id="rId10" Type="http://schemas.openxmlformats.org/officeDocument/2006/relationships/hyperlink" Target="https://www.sec.gov/Archives/edgar/data/927628/0000922869-99-000011.txt" TargetMode="External"/><Relationship Id="rId11" Type="http://schemas.openxmlformats.org/officeDocument/2006/relationships/hyperlink" Target="https://www.sec.gov/Archives/edgar/data/927628/000092762899000005/0000927628-99-000005.txt" TargetMode="External"/><Relationship Id="rId12" Type="http://schemas.openxmlformats.org/officeDocument/2006/relationships/hyperlink" Target="https://www.sec.gov/Archives/edgar/data/927628/000092762899000013/0000927628-99-000013.txt" TargetMode="External"/><Relationship Id="rId13" Type="http://schemas.openxmlformats.org/officeDocument/2006/relationships/hyperlink" Target="https://www.sec.gov/Archives/edgar/data/927628/000092762899000016/0000927628-99-000016.txt" TargetMode="External"/><Relationship Id="rId14" Type="http://schemas.openxmlformats.org/officeDocument/2006/relationships/hyperlink" Target="https://www.sec.gov/Archives/edgar/data/927628/000092762800000012/0000927628-00-000012-0001.txt" TargetMode="External"/><Relationship Id="rId15" Type="http://schemas.openxmlformats.org/officeDocument/2006/relationships/hyperlink" Target="https://www.sec.gov/Archives/edgar/data/927628/000102140801500117/ds8.htm" TargetMode="External"/><Relationship Id="rId16" Type="http://schemas.openxmlformats.org/officeDocument/2006/relationships/hyperlink" Target="https://www.sec.gov/Archives/edgar/data/927628/000092762801500029/s-8option110501.htm" TargetMode="External"/><Relationship Id="rId17" Type="http://schemas.openxmlformats.org/officeDocument/2006/relationships/hyperlink" Target="https://www.sec.gov/Archives/edgar/data/927628/000092762801500039/s-8regular110501.htm" TargetMode="External"/><Relationship Id="rId18" Type="http://schemas.openxmlformats.org/officeDocument/2006/relationships/hyperlink" Target="https://www.sec.gov/Archives/edgar/data/927628/000092762801500039/s-8regular110501.htm" TargetMode="External"/><Relationship Id="rId19" Type="http://schemas.openxmlformats.org/officeDocument/2006/relationships/hyperlink" Target="https://www.sec.gov/Archives/edgar/data/927628/000092838502000110/ds8.txt" TargetMode="External"/><Relationship Id="rId20" Type="http://schemas.openxmlformats.org/officeDocument/2006/relationships/hyperlink" Target="https://www.sec.gov/Archives/edgar/data/927628/000092838502002575/ds8.txt" TargetMode="External"/><Relationship Id="rId21" Type="http://schemas.openxmlformats.org/officeDocument/2006/relationships/hyperlink" Target="https://www.sec.gov/Archives/edgar/data/927628/000092838502002575/ds8.txt" TargetMode="External"/><Relationship Id="rId22" Type="http://schemas.openxmlformats.org/officeDocument/2006/relationships/hyperlink" Target="https://www.sec.gov/Archives/edgar/data/927628/000090342305000951/capones-8_1121.htm" TargetMode="External"/><Relationship Id="rId23" Type="http://schemas.openxmlformats.org/officeDocument/2006/relationships/hyperlink" Target="https://www.sec.gov/Archives/edgar/data/927628/000119312506247825/ds8pos.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2112</Words>
  <Characters>12428</Characters>
  <CharactersWithSpaces>14432</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